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7C" w:rsidRDefault="006359EC" w:rsidP="002E0E7A">
      <w:pPr>
        <w:rPr>
          <w:rFonts w:ascii="Corbel" w:hAnsi="Corbel"/>
          <w:b/>
          <w:bCs/>
          <w:color w:val="28388E"/>
          <w:sz w:val="32"/>
          <w:szCs w:val="24"/>
        </w:rPr>
      </w:pPr>
      <w:r w:rsidRPr="001D2773">
        <w:rPr>
          <w:rFonts w:ascii="Corbel" w:hAnsi="Corbel"/>
          <w:b/>
          <w:bCs/>
          <w:noProof/>
          <w:color w:val="28388E"/>
          <w:sz w:val="32"/>
          <w:szCs w:val="24"/>
        </w:rPr>
        <mc:AlternateContent>
          <mc:Choice Requires="wps">
            <w:drawing>
              <wp:anchor distT="0" distB="0" distL="114300" distR="114300" simplePos="0" relativeHeight="251659264" behindDoc="0" locked="0" layoutInCell="1" allowOverlap="1" wp14:anchorId="2F0A7C17" wp14:editId="40474829">
                <wp:simplePos x="0" y="0"/>
                <wp:positionH relativeFrom="column">
                  <wp:posOffset>771088</wp:posOffset>
                </wp:positionH>
                <wp:positionV relativeFrom="paragraph">
                  <wp:posOffset>-347345</wp:posOffset>
                </wp:positionV>
                <wp:extent cx="6424295" cy="486410"/>
                <wp:effectExtent l="0" t="0" r="1460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486410"/>
                        </a:xfrm>
                        <a:prstGeom prst="rect">
                          <a:avLst/>
                        </a:prstGeom>
                        <a:solidFill>
                          <a:srgbClr val="FFFFFF"/>
                        </a:solidFill>
                        <a:ln w="9525">
                          <a:solidFill>
                            <a:schemeClr val="bg1"/>
                          </a:solidFill>
                          <a:miter lim="800000"/>
                          <a:headEnd/>
                          <a:tailEnd/>
                        </a:ln>
                      </wps:spPr>
                      <wps:txbx>
                        <w:txbxContent>
                          <w:p w:rsidR="001D2773" w:rsidRPr="00990E7C" w:rsidRDefault="00DA2B80" w:rsidP="001D2773">
                            <w:pPr>
                              <w:jc w:val="center"/>
                              <w:rPr>
                                <w:rFonts w:ascii="American Purpose" w:hAnsi="American Purpose"/>
                                <w:color w:val="28388E"/>
                                <w:sz w:val="52"/>
                              </w:rPr>
                            </w:pPr>
                            <w:r>
                              <w:rPr>
                                <w:rFonts w:ascii="American Purpose" w:hAnsi="American Purpose"/>
                                <w:color w:val="28388E"/>
                                <w:sz w:val="52"/>
                              </w:rPr>
                              <w:t>Expectations</w:t>
                            </w:r>
                            <w:r w:rsidR="001D2773" w:rsidRPr="00990E7C">
                              <w:rPr>
                                <w:rFonts w:ascii="American Purpose" w:hAnsi="American Purpose"/>
                                <w:color w:val="28388E"/>
                                <w:sz w:val="52"/>
                              </w:rPr>
                              <w:t xml:space="preserve"> and benefits of the Corps</w:t>
                            </w:r>
                          </w:p>
                          <w:p w:rsidR="001D2773" w:rsidRDefault="001D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7pt;margin-top:-27.35pt;width:505.85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b9KwIAAEUEAAAOAAAAZHJzL2Uyb0RvYy54bWysU9uO2yAQfa/Uf0C8N3ZcJ5tYcVbbbFNV&#10;2l6k3X4AxthGBcYFEjv9+g44m6bbt6o8IIYZDjPnzGxuR63IUVgnwZR0PkspEYZDLU1b0m9P+zcr&#10;SpxnpmYKjCjpSTh6u339ajP0hcigA1ULSxDEuGLoS9p53xdJ4ngnNHMz6IVBZwNWM4+mbZPasgHR&#10;tUqyNF0mA9i6t8CFc3h7PznpNuI3jeD+S9M44YkqKebm427jXoU92W5Y0VrWd5Kf02D/kIVm0uCn&#10;F6h75hk5WPkXlJbcgoPGzzjoBJpGchFrwGrm6YtqHjvWi1gLkuP6C03u/8Hyz8evlsi6pG/TG0oM&#10;0yjSkxg9eQcjyQI/Q+8KDHvsMdCPeI06x1pd/wD8uyMGdh0zrbizFoZOsBrzm4eXydXTCccFkGr4&#10;BDV+ww4eItDYWB3IQzoIoqNOp4s2IRWOl8s8y7P1ghKOvny1zOdRvIQVz6976/wHAZqEQ0ktah/R&#10;2fHB+ZANK55DwmcOlKz3Uqlo2LbaKUuODPtkH1cs4EWYMmQo6XqRLSYC/oAILSsuIFU7UfACQUuP&#10;/a6kLukqDWvqwMDae1PHbvRMqumMGStzpjEwN3Hox2o8y1JBfUJCLUx9jXOIhw7sT0oG7OmSuh8H&#10;ZgUl6qNBUdbzPA9DEI18cZOhYa891bWHGY5QJfWUTMedj4MT+DJwh+I1MvIaVJ4yOeeKvRrpPs9V&#10;GIZrO0b9nv7tLwAAAP//AwBQSwMEFAAGAAgAAAAhALMiBYfhAAAACwEAAA8AAABkcnMvZG93bnJl&#10;di54bWxMj8FOwzAQRO9I/IO1SNxax2koNMSpKhC9VagBFY5OvCRR43UUu23o1+Oe6HG0TzNvs+Vo&#10;OnbEwbWWJIhpBAypsrqlWsLnx9vkCZjzirTqLKGEX3SwzG9vMpVqe6ItHgtfs1BCLlUSGu/7lHNX&#10;NWiUm9oeKdx+7GCUD3GouR7UKZSbjsdRNOdGtRQWGtXjS4PVvjgYCa6K5rv3pNh9lXyN54XWr9/r&#10;jZT3d+PqGZjH0f/DcNEP6pAHp9IeSDvWhRyLJKASJg/JI7ALIWYzAayUEIsF8Dzj1z/kfwAAAP//&#10;AwBQSwECLQAUAAYACAAAACEAtoM4kv4AAADhAQAAEwAAAAAAAAAAAAAAAAAAAAAAW0NvbnRlbnRf&#10;VHlwZXNdLnhtbFBLAQItABQABgAIAAAAIQA4/SH/1gAAAJQBAAALAAAAAAAAAAAAAAAAAC8BAABf&#10;cmVscy8ucmVsc1BLAQItABQABgAIAAAAIQDiAmb9KwIAAEUEAAAOAAAAAAAAAAAAAAAAAC4CAABk&#10;cnMvZTJvRG9jLnhtbFBLAQItABQABgAIAAAAIQCzIgWH4QAAAAsBAAAPAAAAAAAAAAAAAAAAAIUE&#10;AABkcnMvZG93bnJldi54bWxQSwUGAAAAAAQABADzAAAAkwUAAAAA&#10;" strokecolor="white [3212]">
                <v:textbox>
                  <w:txbxContent>
                    <w:p w:rsidR="001D2773" w:rsidRPr="00990E7C" w:rsidRDefault="00DA2B80" w:rsidP="001D2773">
                      <w:pPr>
                        <w:jc w:val="center"/>
                        <w:rPr>
                          <w:rFonts w:ascii="American Purpose" w:hAnsi="American Purpose"/>
                          <w:color w:val="28388E"/>
                          <w:sz w:val="52"/>
                        </w:rPr>
                      </w:pPr>
                      <w:r>
                        <w:rPr>
                          <w:rFonts w:ascii="American Purpose" w:hAnsi="American Purpose"/>
                          <w:color w:val="28388E"/>
                          <w:sz w:val="52"/>
                        </w:rPr>
                        <w:t>Expectations</w:t>
                      </w:r>
                      <w:r w:rsidR="001D2773" w:rsidRPr="00990E7C">
                        <w:rPr>
                          <w:rFonts w:ascii="American Purpose" w:hAnsi="American Purpose"/>
                          <w:color w:val="28388E"/>
                          <w:sz w:val="52"/>
                        </w:rPr>
                        <w:t xml:space="preserve"> and benefits of the Corps</w:t>
                      </w:r>
                    </w:p>
                    <w:p w:rsidR="001D2773" w:rsidRDefault="001D2773"/>
                  </w:txbxContent>
                </v:textbox>
              </v:shape>
            </w:pict>
          </mc:Fallback>
        </mc:AlternateContent>
      </w:r>
    </w:p>
    <w:p w:rsidR="002E0E7A" w:rsidRPr="00CF0F50" w:rsidRDefault="002E0E7A" w:rsidP="002E0E7A">
      <w:pPr>
        <w:rPr>
          <w:rFonts w:ascii="Corbel" w:hAnsi="Corbel"/>
          <w:b/>
          <w:color w:val="28388E"/>
          <w:sz w:val="32"/>
          <w:szCs w:val="24"/>
        </w:rPr>
      </w:pPr>
      <w:r w:rsidRPr="00CF0F50">
        <w:rPr>
          <w:rFonts w:ascii="Corbel" w:hAnsi="Corbel"/>
          <w:b/>
          <w:bCs/>
          <w:color w:val="28388E"/>
          <w:sz w:val="32"/>
          <w:szCs w:val="24"/>
        </w:rPr>
        <w:t>Expectations:</w:t>
      </w:r>
    </w:p>
    <w:p w:rsidR="002E0E7A" w:rsidRPr="00CF0F50" w:rsidRDefault="002E0E7A" w:rsidP="002E0E7A">
      <w:pPr>
        <w:numPr>
          <w:ilvl w:val="0"/>
          <w:numId w:val="1"/>
        </w:numPr>
        <w:rPr>
          <w:rFonts w:ascii="Corbel" w:hAnsi="Corbel"/>
          <w:sz w:val="24"/>
        </w:rPr>
      </w:pPr>
      <w:r w:rsidRPr="00CF0F50">
        <w:rPr>
          <w:rFonts w:ascii="Corbel" w:hAnsi="Corbel"/>
          <w:sz w:val="24"/>
        </w:rPr>
        <w:t>Volunteer a minimum of two times per month at selected Corps non-profit partners. Volunteers will be able to view and sign up for Corps projects through the </w:t>
      </w:r>
      <w:r w:rsidRPr="00284497">
        <w:rPr>
          <w:rFonts w:ascii="Corbel" w:hAnsi="Corbel"/>
          <w:sz w:val="24"/>
        </w:rPr>
        <w:t>Boston Cares Corps landing page</w:t>
      </w:r>
      <w:r w:rsidRPr="00CF0F50">
        <w:rPr>
          <w:rFonts w:ascii="Corbel" w:hAnsi="Corbel"/>
          <w:sz w:val="24"/>
        </w:rPr>
        <w:t>.</w:t>
      </w:r>
    </w:p>
    <w:p w:rsidR="002E0E7A" w:rsidRPr="00CF0F50" w:rsidRDefault="002E0E7A" w:rsidP="002E0E7A">
      <w:pPr>
        <w:numPr>
          <w:ilvl w:val="0"/>
          <w:numId w:val="1"/>
        </w:numPr>
        <w:rPr>
          <w:rFonts w:ascii="Corbel" w:hAnsi="Corbel"/>
          <w:sz w:val="24"/>
        </w:rPr>
      </w:pPr>
      <w:r w:rsidRPr="00CF0F50">
        <w:rPr>
          <w:rFonts w:ascii="Corbel" w:hAnsi="Corbel"/>
          <w:sz w:val="24"/>
        </w:rPr>
        <w:t>Attend trainings to maintain and enhance relevant skills and tools.</w:t>
      </w:r>
    </w:p>
    <w:p w:rsidR="002E0E7A" w:rsidRPr="00CF0F50" w:rsidRDefault="002E0E7A" w:rsidP="002E0E7A">
      <w:pPr>
        <w:numPr>
          <w:ilvl w:val="0"/>
          <w:numId w:val="1"/>
        </w:numPr>
        <w:rPr>
          <w:rFonts w:ascii="Corbel" w:hAnsi="Corbel"/>
          <w:sz w:val="24"/>
        </w:rPr>
      </w:pPr>
      <w:r w:rsidRPr="00CF0F50">
        <w:rPr>
          <w:rFonts w:ascii="Corbel" w:hAnsi="Corbel"/>
          <w:sz w:val="24"/>
        </w:rPr>
        <w:t>Complete and pass a Massachusetts CORI background check.</w:t>
      </w:r>
    </w:p>
    <w:p w:rsidR="002E0E7A" w:rsidRPr="00CF0F50" w:rsidRDefault="002E0E7A" w:rsidP="002E0E7A">
      <w:pPr>
        <w:numPr>
          <w:ilvl w:val="0"/>
          <w:numId w:val="1"/>
        </w:numPr>
        <w:rPr>
          <w:rFonts w:ascii="Corbel" w:hAnsi="Corbel"/>
          <w:sz w:val="24"/>
        </w:rPr>
      </w:pPr>
      <w:r w:rsidRPr="00CF0F50">
        <w:rPr>
          <w:rFonts w:ascii="Corbel" w:hAnsi="Corbel"/>
          <w:sz w:val="24"/>
        </w:rPr>
        <w:t>Work with fellow Corps volunteers to achieve specified program goals and the group PVSA Silver level (500 hours served).</w:t>
      </w:r>
    </w:p>
    <w:p w:rsidR="002E0E7A" w:rsidRPr="00CF0F50" w:rsidRDefault="002E0E7A" w:rsidP="002E0E7A">
      <w:pPr>
        <w:numPr>
          <w:ilvl w:val="0"/>
          <w:numId w:val="1"/>
        </w:numPr>
        <w:rPr>
          <w:rFonts w:ascii="Corbel" w:hAnsi="Corbel"/>
          <w:sz w:val="24"/>
        </w:rPr>
      </w:pPr>
      <w:r w:rsidRPr="00CF0F50">
        <w:rPr>
          <w:rFonts w:ascii="Corbel" w:hAnsi="Corbel"/>
          <w:sz w:val="24"/>
        </w:rPr>
        <w:t>Remain in communication with other Corps volunteers; be responsive to emails, and to utilize the group communication platform. </w:t>
      </w:r>
    </w:p>
    <w:p w:rsidR="002E0E7A" w:rsidRPr="00CF0F50" w:rsidRDefault="002E0E7A" w:rsidP="002E0E7A">
      <w:pPr>
        <w:numPr>
          <w:ilvl w:val="0"/>
          <w:numId w:val="1"/>
        </w:numPr>
        <w:rPr>
          <w:rFonts w:ascii="Corbel" w:hAnsi="Corbel"/>
          <w:sz w:val="24"/>
        </w:rPr>
      </w:pPr>
      <w:r w:rsidRPr="00CF0F50">
        <w:rPr>
          <w:rFonts w:ascii="Corbel" w:hAnsi="Corbel"/>
          <w:sz w:val="24"/>
        </w:rPr>
        <w:t>Commit to the Corps and the success of each project. If you sign up for a shift and are unable to make it, it is your responsibility to coordinate with your fellow corps members to ensure appropriate coverage. Changes in coverage must be recorded in the portal and/or communicated to the Corps Leader.</w:t>
      </w:r>
    </w:p>
    <w:p w:rsidR="002E0E7A" w:rsidRPr="00CF0F50" w:rsidRDefault="002E0E7A" w:rsidP="002E0E7A">
      <w:pPr>
        <w:numPr>
          <w:ilvl w:val="0"/>
          <w:numId w:val="1"/>
        </w:numPr>
        <w:rPr>
          <w:rFonts w:ascii="Corbel" w:hAnsi="Corbel"/>
          <w:sz w:val="28"/>
          <w:szCs w:val="24"/>
        </w:rPr>
      </w:pPr>
      <w:r w:rsidRPr="00CF0F50">
        <w:rPr>
          <w:rFonts w:ascii="Corbel" w:hAnsi="Corbel"/>
          <w:sz w:val="24"/>
        </w:rPr>
        <w:t>Provide feedback to fellow Corps volunteers and Boston Cares staff to ensure the program is meeting the expectations of our volunteers, partners, and clients, and striving to constantly improve.</w:t>
      </w:r>
      <w:r w:rsidRPr="00CF0F50">
        <w:rPr>
          <w:rFonts w:ascii="Corbel" w:hAnsi="Corbel"/>
          <w:sz w:val="28"/>
          <w:szCs w:val="24"/>
        </w:rPr>
        <w:t>  </w:t>
      </w:r>
    </w:p>
    <w:p w:rsidR="00CF0F50" w:rsidRDefault="00CF0F50" w:rsidP="002E0E7A">
      <w:pPr>
        <w:rPr>
          <w:rFonts w:ascii="Corbel" w:hAnsi="Corbel"/>
          <w:b/>
          <w:bCs/>
          <w:sz w:val="24"/>
          <w:szCs w:val="24"/>
        </w:rPr>
      </w:pPr>
    </w:p>
    <w:p w:rsidR="00CF0F50" w:rsidRDefault="00CF0F50" w:rsidP="002E0E7A">
      <w:pPr>
        <w:rPr>
          <w:rFonts w:ascii="Corbel" w:hAnsi="Corbel"/>
          <w:b/>
          <w:bCs/>
          <w:sz w:val="24"/>
          <w:szCs w:val="24"/>
        </w:rPr>
      </w:pPr>
    </w:p>
    <w:p w:rsidR="001D2773" w:rsidRDefault="001D2773" w:rsidP="002E0E7A">
      <w:pPr>
        <w:rPr>
          <w:rFonts w:ascii="Corbel" w:hAnsi="Corbel"/>
          <w:b/>
          <w:bCs/>
          <w:sz w:val="24"/>
          <w:szCs w:val="24"/>
        </w:rPr>
      </w:pPr>
    </w:p>
    <w:p w:rsidR="002E0E7A" w:rsidRPr="00CF0F50" w:rsidRDefault="002E0E7A" w:rsidP="002E0E7A">
      <w:pPr>
        <w:rPr>
          <w:rFonts w:ascii="Corbel" w:hAnsi="Corbel"/>
          <w:color w:val="28388E"/>
          <w:sz w:val="32"/>
          <w:szCs w:val="24"/>
        </w:rPr>
      </w:pPr>
      <w:r w:rsidRPr="00CF0F50">
        <w:rPr>
          <w:rFonts w:ascii="Corbel" w:hAnsi="Corbel"/>
          <w:b/>
          <w:bCs/>
          <w:color w:val="28388E"/>
          <w:sz w:val="32"/>
          <w:szCs w:val="24"/>
        </w:rPr>
        <w:t>Benefits:</w:t>
      </w:r>
    </w:p>
    <w:p w:rsidR="00990E7C" w:rsidRDefault="002E0E7A" w:rsidP="00990E7C">
      <w:pPr>
        <w:pStyle w:val="ListParagraph"/>
        <w:numPr>
          <w:ilvl w:val="0"/>
          <w:numId w:val="2"/>
        </w:numPr>
        <w:rPr>
          <w:rFonts w:ascii="Corbel" w:hAnsi="Corbel"/>
          <w:sz w:val="24"/>
          <w:szCs w:val="24"/>
        </w:rPr>
      </w:pPr>
      <w:r w:rsidRPr="00990E7C">
        <w:rPr>
          <w:rFonts w:ascii="Corbel" w:hAnsi="Corbel"/>
          <w:sz w:val="24"/>
          <w:szCs w:val="24"/>
        </w:rPr>
        <w:t>Corps volunteers are invited to participate in team skill building opportunities throughout the year; lead by experienced educators and field experts</w:t>
      </w:r>
      <w:r w:rsidR="00CF0F50" w:rsidRPr="00990E7C">
        <w:rPr>
          <w:rFonts w:ascii="Corbel" w:hAnsi="Corbel"/>
          <w:sz w:val="24"/>
          <w:szCs w:val="24"/>
        </w:rPr>
        <w:t xml:space="preserve">. </w:t>
      </w:r>
    </w:p>
    <w:p w:rsidR="00990E7C" w:rsidRDefault="00990E7C" w:rsidP="00990E7C">
      <w:pPr>
        <w:pStyle w:val="ListParagraph"/>
        <w:rPr>
          <w:rFonts w:ascii="Corbel" w:hAnsi="Corbel"/>
          <w:sz w:val="24"/>
          <w:szCs w:val="24"/>
        </w:rPr>
      </w:pPr>
    </w:p>
    <w:p w:rsidR="00CD5CD4" w:rsidRDefault="002E0E7A" w:rsidP="00CD5CD4">
      <w:pPr>
        <w:pStyle w:val="ListParagraph"/>
        <w:numPr>
          <w:ilvl w:val="0"/>
          <w:numId w:val="2"/>
        </w:numPr>
        <w:rPr>
          <w:rFonts w:ascii="Corbel" w:hAnsi="Corbel"/>
          <w:sz w:val="24"/>
          <w:szCs w:val="24"/>
        </w:rPr>
      </w:pPr>
      <w:r w:rsidRPr="00990E7C">
        <w:rPr>
          <w:rFonts w:ascii="Corbel" w:hAnsi="Corbel"/>
          <w:sz w:val="24"/>
          <w:szCs w:val="24"/>
        </w:rPr>
        <w:t>Professional development and improved job market competitiveness provided by demonstrated leadership, commitment to the Corps and service, and on-going skill building.  </w:t>
      </w:r>
    </w:p>
    <w:p w:rsidR="002E0E7A" w:rsidRPr="00CD5CD4" w:rsidRDefault="002E0E7A" w:rsidP="00CD5CD4">
      <w:pPr>
        <w:rPr>
          <w:rFonts w:ascii="Corbel" w:hAnsi="Corbel"/>
          <w:sz w:val="24"/>
          <w:szCs w:val="24"/>
        </w:rPr>
      </w:pPr>
      <w:bookmarkStart w:id="0" w:name="_GoBack"/>
      <w:bookmarkEnd w:id="0"/>
      <w:r w:rsidRPr="00CD5CD4">
        <w:rPr>
          <w:rFonts w:ascii="Corbel" w:hAnsi="Corbel"/>
          <w:sz w:val="24"/>
          <w:szCs w:val="24"/>
        </w:rPr>
        <w:t xml:space="preserve"> </w:t>
      </w:r>
    </w:p>
    <w:p w:rsidR="002E0E7A" w:rsidRPr="001D2773" w:rsidRDefault="002E0E7A" w:rsidP="00CF0F50">
      <w:pPr>
        <w:numPr>
          <w:ilvl w:val="0"/>
          <w:numId w:val="2"/>
        </w:numPr>
        <w:rPr>
          <w:rFonts w:ascii="Corbel" w:hAnsi="Corbel"/>
          <w:sz w:val="24"/>
          <w:szCs w:val="24"/>
        </w:rPr>
      </w:pPr>
      <w:r w:rsidRPr="001D2773">
        <w:rPr>
          <w:rFonts w:ascii="Corbel" w:hAnsi="Corbel"/>
          <w:sz w:val="24"/>
          <w:szCs w:val="24"/>
        </w:rPr>
        <w:t>Volunteers will serve together on a monthly basis and form new communities with one another, the students, and our partner organizations.</w:t>
      </w:r>
    </w:p>
    <w:sectPr w:rsidR="002E0E7A" w:rsidRPr="001D2773" w:rsidSect="001D2773">
      <w:pgSz w:w="15840" w:h="12240" w:orient="landscape"/>
      <w:pgMar w:top="1440" w:right="1440" w:bottom="1440" w:left="1440" w:header="720" w:footer="720" w:gutter="0"/>
      <w:cols w:num="2" w:space="0" w:equalWidth="0">
        <w:col w:w="8208" w:space="0"/>
        <w:col w:w="475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7A" w:rsidRDefault="002E0E7A" w:rsidP="002E0E7A">
      <w:pPr>
        <w:spacing w:after="0" w:line="240" w:lineRule="auto"/>
      </w:pPr>
      <w:r>
        <w:separator/>
      </w:r>
    </w:p>
  </w:endnote>
  <w:endnote w:type="continuationSeparator" w:id="0">
    <w:p w:rsidR="002E0E7A" w:rsidRDefault="002E0E7A" w:rsidP="002E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merican Purpose">
    <w:panose1 w:val="00000000000000000000"/>
    <w:charset w:val="00"/>
    <w:family w:val="auto"/>
    <w:pitch w:val="variable"/>
    <w:sig w:usb0="A00000AF" w:usb1="0000000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7A" w:rsidRDefault="002E0E7A" w:rsidP="002E0E7A">
      <w:pPr>
        <w:spacing w:after="0" w:line="240" w:lineRule="auto"/>
      </w:pPr>
      <w:r>
        <w:separator/>
      </w:r>
    </w:p>
  </w:footnote>
  <w:footnote w:type="continuationSeparator" w:id="0">
    <w:p w:rsidR="002E0E7A" w:rsidRDefault="002E0E7A" w:rsidP="002E0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3C67"/>
    <w:multiLevelType w:val="multilevel"/>
    <w:tmpl w:val="EA7A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9D0AD5"/>
    <w:multiLevelType w:val="multilevel"/>
    <w:tmpl w:val="795A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7A"/>
    <w:rsid w:val="001A4397"/>
    <w:rsid w:val="001D2773"/>
    <w:rsid w:val="00284497"/>
    <w:rsid w:val="002E0E7A"/>
    <w:rsid w:val="00314EDD"/>
    <w:rsid w:val="006359EC"/>
    <w:rsid w:val="00990E7C"/>
    <w:rsid w:val="00CD5CD4"/>
    <w:rsid w:val="00CF0F50"/>
    <w:rsid w:val="00D769CD"/>
    <w:rsid w:val="00DA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7A"/>
    <w:rPr>
      <w:color w:val="0000FF" w:themeColor="hyperlink"/>
      <w:u w:val="single"/>
    </w:rPr>
  </w:style>
  <w:style w:type="paragraph" w:styleId="Header">
    <w:name w:val="header"/>
    <w:basedOn w:val="Normal"/>
    <w:link w:val="HeaderChar"/>
    <w:uiPriority w:val="99"/>
    <w:unhideWhenUsed/>
    <w:rsid w:val="002E0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E7A"/>
  </w:style>
  <w:style w:type="paragraph" w:styleId="Footer">
    <w:name w:val="footer"/>
    <w:basedOn w:val="Normal"/>
    <w:link w:val="FooterChar"/>
    <w:uiPriority w:val="99"/>
    <w:unhideWhenUsed/>
    <w:rsid w:val="002E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E7A"/>
  </w:style>
  <w:style w:type="paragraph" w:styleId="BalloonText">
    <w:name w:val="Balloon Text"/>
    <w:basedOn w:val="Normal"/>
    <w:link w:val="BalloonTextChar"/>
    <w:uiPriority w:val="99"/>
    <w:semiHidden/>
    <w:unhideWhenUsed/>
    <w:rsid w:val="001D2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773"/>
    <w:rPr>
      <w:rFonts w:ascii="Tahoma" w:hAnsi="Tahoma" w:cs="Tahoma"/>
      <w:sz w:val="16"/>
      <w:szCs w:val="16"/>
    </w:rPr>
  </w:style>
  <w:style w:type="paragraph" w:styleId="ListParagraph">
    <w:name w:val="List Paragraph"/>
    <w:basedOn w:val="Normal"/>
    <w:uiPriority w:val="34"/>
    <w:qFormat/>
    <w:rsid w:val="00990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7A"/>
    <w:rPr>
      <w:color w:val="0000FF" w:themeColor="hyperlink"/>
      <w:u w:val="single"/>
    </w:rPr>
  </w:style>
  <w:style w:type="paragraph" w:styleId="Header">
    <w:name w:val="header"/>
    <w:basedOn w:val="Normal"/>
    <w:link w:val="HeaderChar"/>
    <w:uiPriority w:val="99"/>
    <w:unhideWhenUsed/>
    <w:rsid w:val="002E0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E7A"/>
  </w:style>
  <w:style w:type="paragraph" w:styleId="Footer">
    <w:name w:val="footer"/>
    <w:basedOn w:val="Normal"/>
    <w:link w:val="FooterChar"/>
    <w:uiPriority w:val="99"/>
    <w:unhideWhenUsed/>
    <w:rsid w:val="002E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E7A"/>
  </w:style>
  <w:style w:type="paragraph" w:styleId="BalloonText">
    <w:name w:val="Balloon Text"/>
    <w:basedOn w:val="Normal"/>
    <w:link w:val="BalloonTextChar"/>
    <w:uiPriority w:val="99"/>
    <w:semiHidden/>
    <w:unhideWhenUsed/>
    <w:rsid w:val="001D2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773"/>
    <w:rPr>
      <w:rFonts w:ascii="Tahoma" w:hAnsi="Tahoma" w:cs="Tahoma"/>
      <w:sz w:val="16"/>
      <w:szCs w:val="16"/>
    </w:rPr>
  </w:style>
  <w:style w:type="paragraph" w:styleId="ListParagraph">
    <w:name w:val="List Paragraph"/>
    <w:basedOn w:val="Normal"/>
    <w:uiPriority w:val="34"/>
    <w:qFormat/>
    <w:rsid w:val="00990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Parker</dc:creator>
  <cp:lastModifiedBy>Elsa Freer</cp:lastModifiedBy>
  <cp:revision>2</cp:revision>
  <dcterms:created xsi:type="dcterms:W3CDTF">2019-02-11T19:51:00Z</dcterms:created>
  <dcterms:modified xsi:type="dcterms:W3CDTF">2019-02-11T19:51:00Z</dcterms:modified>
</cp:coreProperties>
</file>